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845518" w14:textId="12C2F244" w:rsidR="00776A52" w:rsidRDefault="00000000">
      <w:pPr>
        <w:spacing w:after="40"/>
        <w:jc w:val="center"/>
        <w:rPr>
          <w:b/>
          <w:bCs/>
          <w:color w:val="1B3A4B"/>
          <w:sz w:val="32"/>
          <w:szCs w:val="32"/>
        </w:rPr>
      </w:pPr>
      <w:r>
        <w:rPr>
          <w:b/>
          <w:bCs/>
          <w:color w:val="1B3A4B"/>
          <w:sz w:val="32"/>
          <w:szCs w:val="32"/>
        </w:rPr>
        <w:t>PRIASE 2021</w:t>
      </w:r>
      <w:r w:rsidR="00E62946">
        <w:rPr>
          <w:b/>
          <w:bCs/>
          <w:color w:val="1B3A4B"/>
          <w:sz w:val="32"/>
          <w:szCs w:val="32"/>
        </w:rPr>
        <w:t xml:space="preserve"> FLOWCHART</w:t>
      </w:r>
    </w:p>
    <w:p w14:paraId="109CEDDD" w14:textId="77777777" w:rsidR="00E62946" w:rsidRDefault="00E62946">
      <w:pPr>
        <w:spacing w:after="40"/>
        <w:jc w:val="center"/>
      </w:pPr>
    </w:p>
    <w:p w14:paraId="499EA9ED" w14:textId="77777777" w:rsidR="00776A52" w:rsidRDefault="00000000">
      <w:pPr>
        <w:spacing w:after="220"/>
        <w:jc w:val="center"/>
      </w:pPr>
      <w:r>
        <w:rPr>
          <w:b/>
          <w:bCs/>
          <w:color w:val="1B3A4B"/>
          <w:sz w:val="18"/>
          <w:szCs w:val="18"/>
        </w:rPr>
        <w:t xml:space="preserve">■ </w:t>
      </w:r>
      <w:r>
        <w:rPr>
          <w:color w:val="1B3A4B"/>
          <w:sz w:val="16"/>
          <w:szCs w:val="16"/>
        </w:rPr>
        <w:t>A. Study Rationale</w:t>
      </w:r>
      <w:r>
        <w:rPr>
          <w:sz w:val="16"/>
          <w:szCs w:val="16"/>
        </w:rPr>
        <w:t xml:space="preserve">    </w:t>
      </w:r>
      <w:r>
        <w:rPr>
          <w:b/>
          <w:bCs/>
          <w:color w:val="2C5F6F"/>
          <w:sz w:val="18"/>
          <w:szCs w:val="18"/>
        </w:rPr>
        <w:t xml:space="preserve">■ </w:t>
      </w:r>
      <w:r>
        <w:rPr>
          <w:color w:val="1B3A4B"/>
          <w:sz w:val="16"/>
          <w:szCs w:val="16"/>
        </w:rPr>
        <w:t>B. Ethics &amp; Animal Model</w:t>
      </w:r>
      <w:r>
        <w:rPr>
          <w:sz w:val="16"/>
          <w:szCs w:val="16"/>
        </w:rPr>
        <w:t xml:space="preserve">    </w:t>
      </w:r>
      <w:r>
        <w:rPr>
          <w:b/>
          <w:bCs/>
          <w:color w:val="2E7D82"/>
          <w:sz w:val="18"/>
          <w:szCs w:val="18"/>
        </w:rPr>
        <w:t xml:space="preserve">■ </w:t>
      </w:r>
      <w:r>
        <w:rPr>
          <w:color w:val="1B3A4B"/>
          <w:sz w:val="16"/>
          <w:szCs w:val="16"/>
        </w:rPr>
        <w:t>C. Study Design</w:t>
      </w:r>
      <w:r>
        <w:rPr>
          <w:sz w:val="16"/>
          <w:szCs w:val="16"/>
        </w:rPr>
        <w:t xml:space="preserve">    </w:t>
      </w:r>
      <w:r>
        <w:rPr>
          <w:b/>
          <w:bCs/>
          <w:color w:val="5FA89C"/>
          <w:sz w:val="18"/>
          <w:szCs w:val="18"/>
        </w:rPr>
        <w:t xml:space="preserve">■ </w:t>
      </w:r>
      <w:r>
        <w:rPr>
          <w:color w:val="1B3A4B"/>
          <w:sz w:val="16"/>
          <w:szCs w:val="16"/>
        </w:rPr>
        <w:t>D. Assessment &amp; Results</w:t>
      </w:r>
      <w:r>
        <w:rPr>
          <w:sz w:val="16"/>
          <w:szCs w:val="16"/>
        </w:rPr>
        <w:t xml:space="preserve">    </w:t>
      </w:r>
      <w:r>
        <w:rPr>
          <w:b/>
          <w:bCs/>
          <w:color w:val="D98E2B"/>
          <w:sz w:val="18"/>
          <w:szCs w:val="18"/>
        </w:rPr>
        <w:t xml:space="preserve">■ </w:t>
      </w:r>
      <w:r>
        <w:rPr>
          <w:color w:val="1B3A4B"/>
          <w:sz w:val="16"/>
          <w:szCs w:val="16"/>
        </w:rPr>
        <w:t>E. Reporting Essentials</w:t>
      </w:r>
    </w:p>
    <w:tbl>
      <w:tblPr>
        <w:tblW w:w="7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00"/>
      </w:tblGrid>
      <w:tr w:rsidR="00776A52" w14:paraId="32B70E0A" w14:textId="77777777">
        <w:trPr>
          <w:trHeight w:val="46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single" w:sz="16" w:space="0" w:color="1B3A4B"/>
              <w:right w:val="none" w:sz="0" w:space="0" w:color="FFFFFF"/>
            </w:tcBorders>
            <w:shd w:val="clear" w:color="auto" w:fill="F5F5F5"/>
            <w:tcMar>
              <w:top w:w="110" w:type="dxa"/>
              <w:left w:w="140" w:type="dxa"/>
              <w:bottom w:w="90" w:type="dxa"/>
              <w:right w:w="140" w:type="dxa"/>
            </w:tcMar>
            <w:vAlign w:val="center"/>
          </w:tcPr>
          <w:p w14:paraId="66E9CF00" w14:textId="28917720" w:rsidR="00776A52" w:rsidRDefault="00000000">
            <w:r>
              <w:rPr>
                <w:b/>
                <w:bCs/>
                <w:color w:val="1B3A4B"/>
                <w:sz w:val="18"/>
                <w:szCs w:val="18"/>
              </w:rPr>
              <w:t xml:space="preserve">A   </w:t>
            </w:r>
            <w:r>
              <w:rPr>
                <w:b/>
                <w:bCs/>
                <w:color w:val="1B3A4B"/>
              </w:rPr>
              <w:t>STUDY RATIONALE</w:t>
            </w:r>
          </w:p>
        </w:tc>
      </w:tr>
      <w:tr w:rsidR="00776A52" w14:paraId="77D7FAEE" w14:textId="77777777">
        <w:trPr>
          <w:jc w:val="center"/>
        </w:trPr>
        <w:tc>
          <w:tcPr>
            <w:tcW w:w="7900" w:type="dxa"/>
            <w:tcBorders>
              <w:top w:val="single" w:sz="2" w:space="0" w:color="1B3A4B"/>
              <w:left w:val="single" w:sz="2" w:space="0" w:color="1B3A4B"/>
              <w:bottom w:val="single" w:sz="2" w:space="0" w:color="1B3A4B"/>
              <w:right w:val="single" w:sz="2" w:space="0" w:color="1B3A4B"/>
            </w:tcBorders>
            <w:shd w:val="clear" w:color="auto" w:fill="1B3A4B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33A263B6" w14:textId="77777777" w:rsidR="00776A52" w:rsidRDefault="0000000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Aim / hypothesis</w:t>
            </w:r>
          </w:p>
        </w:tc>
      </w:tr>
      <w:tr w:rsidR="00776A52" w14:paraId="465DC121" w14:textId="77777777">
        <w:trPr>
          <w:trHeight w:val="20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C2770B" w14:textId="77777777" w:rsidR="00776A52" w:rsidRDefault="0000000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76A52" w14:paraId="0B20FBB7" w14:textId="77777777">
        <w:trPr>
          <w:trHeight w:val="46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single" w:sz="16" w:space="0" w:color="2C5F6F"/>
              <w:right w:val="none" w:sz="0" w:space="0" w:color="FFFFFF"/>
            </w:tcBorders>
            <w:shd w:val="clear" w:color="auto" w:fill="F5F5F5"/>
            <w:tcMar>
              <w:top w:w="110" w:type="dxa"/>
              <w:left w:w="140" w:type="dxa"/>
              <w:bottom w:w="90" w:type="dxa"/>
              <w:right w:w="140" w:type="dxa"/>
            </w:tcMar>
            <w:vAlign w:val="center"/>
          </w:tcPr>
          <w:p w14:paraId="15C6EA8E" w14:textId="61BB34C6" w:rsidR="00776A52" w:rsidRDefault="00000000">
            <w:r>
              <w:rPr>
                <w:b/>
                <w:bCs/>
                <w:color w:val="2C5F6F"/>
                <w:sz w:val="18"/>
                <w:szCs w:val="18"/>
              </w:rPr>
              <w:t xml:space="preserve">B   </w:t>
            </w:r>
            <w:r>
              <w:rPr>
                <w:b/>
                <w:bCs/>
                <w:color w:val="1B3A4B"/>
              </w:rPr>
              <w:t>ETHICS &amp; ANIMAL MODEL</w:t>
            </w:r>
          </w:p>
        </w:tc>
      </w:tr>
      <w:tr w:rsidR="00776A52" w14:paraId="6C590943" w14:textId="77777777">
        <w:trPr>
          <w:jc w:val="center"/>
        </w:trPr>
        <w:tc>
          <w:tcPr>
            <w:tcW w:w="7900" w:type="dxa"/>
            <w:tcBorders>
              <w:top w:val="single" w:sz="2" w:space="0" w:color="2C5F6F"/>
              <w:left w:val="single" w:sz="2" w:space="0" w:color="2C5F6F"/>
              <w:bottom w:val="single" w:sz="2" w:space="0" w:color="2C5F6F"/>
              <w:right w:val="single" w:sz="2" w:space="0" w:color="2C5F6F"/>
            </w:tcBorders>
            <w:shd w:val="clear" w:color="auto" w:fill="2C5F6F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0B6562D1" w14:textId="77777777" w:rsidR="00776A52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Ethical approval &amp; compliance with animal welfare standards</w:t>
            </w:r>
          </w:p>
          <w:p w14:paraId="4B8C9C67" w14:textId="77777777" w:rsidR="00776A52" w:rsidRDefault="00000000">
            <w:pPr>
              <w:jc w:val="center"/>
            </w:pPr>
            <w:r>
              <w:rPr>
                <w:i/>
                <w:iCs/>
                <w:color w:val="E9EFF0"/>
                <w:sz w:val="17"/>
                <w:szCs w:val="17"/>
              </w:rPr>
              <w:t>e.g. IACUC and/or other regulatory approvals for using animals</w:t>
            </w:r>
          </w:p>
        </w:tc>
      </w:tr>
      <w:tr w:rsidR="00776A52" w14:paraId="5E6D4893" w14:textId="77777777">
        <w:trPr>
          <w:trHeight w:val="20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C5341F" w14:textId="77777777" w:rsidR="00776A52" w:rsidRDefault="0000000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76A52" w14:paraId="7AA39353" w14:textId="77777777">
        <w:trPr>
          <w:jc w:val="center"/>
        </w:trPr>
        <w:tc>
          <w:tcPr>
            <w:tcW w:w="7900" w:type="dxa"/>
            <w:tcBorders>
              <w:top w:val="single" w:sz="2" w:space="0" w:color="2C5F6F"/>
              <w:left w:val="single" w:sz="2" w:space="0" w:color="2C5F6F"/>
              <w:bottom w:val="single" w:sz="2" w:space="0" w:color="2C5F6F"/>
              <w:right w:val="single" w:sz="2" w:space="0" w:color="2C5F6F"/>
            </w:tcBorders>
            <w:shd w:val="clear" w:color="auto" w:fill="2C5F6F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21861BE7" w14:textId="77777777" w:rsidR="00776A52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Age, gender, type of animal</w:t>
            </w:r>
          </w:p>
          <w:p w14:paraId="30E920FF" w14:textId="77777777" w:rsidR="00776A52" w:rsidRDefault="00000000">
            <w:pPr>
              <w:jc w:val="center"/>
            </w:pPr>
            <w:r>
              <w:rPr>
                <w:i/>
                <w:iCs/>
                <w:color w:val="E9EFF0"/>
                <w:sz w:val="17"/>
                <w:szCs w:val="17"/>
              </w:rPr>
              <w:t>e.g. 8-week-old, male, Wistar rats</w:t>
            </w:r>
          </w:p>
        </w:tc>
      </w:tr>
      <w:tr w:rsidR="00776A52" w14:paraId="75AB4744" w14:textId="77777777">
        <w:trPr>
          <w:trHeight w:val="20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57DC4C" w14:textId="77777777" w:rsidR="00776A52" w:rsidRDefault="0000000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76A52" w14:paraId="779DDD4E" w14:textId="77777777">
        <w:trPr>
          <w:jc w:val="center"/>
        </w:trPr>
        <w:tc>
          <w:tcPr>
            <w:tcW w:w="7900" w:type="dxa"/>
            <w:tcBorders>
              <w:top w:val="single" w:sz="2" w:space="0" w:color="2C5F6F"/>
              <w:left w:val="single" w:sz="2" w:space="0" w:color="2C5F6F"/>
              <w:bottom w:val="single" w:sz="2" w:space="0" w:color="2C5F6F"/>
              <w:right w:val="single" w:sz="2" w:space="0" w:color="2C5F6F"/>
            </w:tcBorders>
            <w:shd w:val="clear" w:color="auto" w:fill="2C5F6F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46D9FF0D" w14:textId="77777777" w:rsidR="00776A52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Samples</w:t>
            </w:r>
          </w:p>
          <w:p w14:paraId="341A7F99" w14:textId="77777777" w:rsidR="00776A52" w:rsidRDefault="00000000">
            <w:pPr>
              <w:jc w:val="center"/>
            </w:pPr>
            <w:r>
              <w:rPr>
                <w:i/>
                <w:iCs/>
                <w:color w:val="E9EFF0"/>
                <w:sz w:val="17"/>
                <w:szCs w:val="17"/>
              </w:rPr>
              <w:t>e.g. plaque-infected immature mandibular molars with periapical lesions</w:t>
            </w:r>
          </w:p>
        </w:tc>
      </w:tr>
      <w:tr w:rsidR="00776A52" w14:paraId="7754F4E0" w14:textId="77777777">
        <w:trPr>
          <w:trHeight w:val="20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3FF989" w14:textId="77777777" w:rsidR="00776A52" w:rsidRDefault="0000000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76A52" w14:paraId="5B683521" w14:textId="77777777">
        <w:trPr>
          <w:trHeight w:val="46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single" w:sz="16" w:space="0" w:color="2E7D82"/>
              <w:right w:val="none" w:sz="0" w:space="0" w:color="FFFFFF"/>
            </w:tcBorders>
            <w:shd w:val="clear" w:color="auto" w:fill="F5F5F5"/>
            <w:tcMar>
              <w:top w:w="110" w:type="dxa"/>
              <w:left w:w="140" w:type="dxa"/>
              <w:bottom w:w="90" w:type="dxa"/>
              <w:right w:w="140" w:type="dxa"/>
            </w:tcMar>
            <w:vAlign w:val="center"/>
          </w:tcPr>
          <w:p w14:paraId="11433C2D" w14:textId="2E22B0F2" w:rsidR="00776A52" w:rsidRDefault="00000000">
            <w:r>
              <w:rPr>
                <w:b/>
                <w:bCs/>
                <w:color w:val="2E7D82"/>
                <w:sz w:val="18"/>
                <w:szCs w:val="18"/>
              </w:rPr>
              <w:t xml:space="preserve">C   </w:t>
            </w:r>
            <w:r>
              <w:rPr>
                <w:b/>
                <w:bCs/>
                <w:color w:val="1B3A4B"/>
              </w:rPr>
              <w:t>STUDY DESIGN</w:t>
            </w:r>
          </w:p>
        </w:tc>
      </w:tr>
      <w:tr w:rsidR="00776A52" w14:paraId="48746FEF" w14:textId="77777777">
        <w:trPr>
          <w:jc w:val="center"/>
        </w:trPr>
        <w:tc>
          <w:tcPr>
            <w:tcW w:w="7900" w:type="dxa"/>
            <w:tcBorders>
              <w:top w:val="single" w:sz="2" w:space="0" w:color="2E7D82"/>
              <w:left w:val="single" w:sz="2" w:space="0" w:color="2E7D82"/>
              <w:bottom w:val="single" w:sz="2" w:space="0" w:color="2E7D82"/>
              <w:right w:val="single" w:sz="2" w:space="0" w:color="2E7D82"/>
            </w:tcBorders>
            <w:shd w:val="clear" w:color="auto" w:fill="2E7D82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47CB2853" w14:textId="77777777" w:rsidR="00776A52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Intervention / control groups</w:t>
            </w:r>
          </w:p>
          <w:p w14:paraId="57D6E339" w14:textId="77777777" w:rsidR="00776A52" w:rsidRDefault="00000000">
            <w:pPr>
              <w:spacing w:after="20"/>
              <w:jc w:val="center"/>
            </w:pPr>
            <w:r>
              <w:rPr>
                <w:i/>
                <w:iCs/>
                <w:color w:val="E9EFF0"/>
                <w:sz w:val="17"/>
                <w:szCs w:val="17"/>
              </w:rPr>
              <w:t>e.g. N = 30</w:t>
            </w:r>
          </w:p>
          <w:p w14:paraId="69D7F133" w14:textId="77777777" w:rsidR="00776A52" w:rsidRDefault="00000000">
            <w:pPr>
              <w:spacing w:after="20"/>
              <w:jc w:val="center"/>
            </w:pPr>
            <w:r>
              <w:rPr>
                <w:i/>
                <w:iCs/>
                <w:color w:val="E9EFF0"/>
                <w:sz w:val="17"/>
                <w:szCs w:val="17"/>
              </w:rPr>
              <w:t>Group 1 – apexification (n = 10)</w:t>
            </w:r>
          </w:p>
          <w:p w14:paraId="1C4D1629" w14:textId="77777777" w:rsidR="00776A52" w:rsidRDefault="00000000">
            <w:pPr>
              <w:spacing w:after="20"/>
              <w:jc w:val="center"/>
            </w:pPr>
            <w:r>
              <w:rPr>
                <w:i/>
                <w:iCs/>
                <w:color w:val="E9EFF0"/>
                <w:sz w:val="17"/>
                <w:szCs w:val="17"/>
              </w:rPr>
              <w:t>Group 2 – apexogenesis (n = 10)</w:t>
            </w:r>
          </w:p>
          <w:p w14:paraId="5457D432" w14:textId="77777777" w:rsidR="00776A52" w:rsidRDefault="00000000">
            <w:pPr>
              <w:jc w:val="center"/>
            </w:pPr>
            <w:r>
              <w:rPr>
                <w:i/>
                <w:iCs/>
                <w:color w:val="E9EFF0"/>
                <w:sz w:val="17"/>
                <w:szCs w:val="17"/>
              </w:rPr>
              <w:t>Group 3 – controls (n = 10)</w:t>
            </w:r>
          </w:p>
        </w:tc>
      </w:tr>
      <w:tr w:rsidR="00776A52" w14:paraId="60068D93" w14:textId="77777777">
        <w:trPr>
          <w:trHeight w:val="20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F701A3" w14:textId="77777777" w:rsidR="00776A52" w:rsidRDefault="0000000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76A52" w14:paraId="6895631E" w14:textId="77777777">
        <w:trPr>
          <w:jc w:val="center"/>
        </w:trPr>
        <w:tc>
          <w:tcPr>
            <w:tcW w:w="7900" w:type="dxa"/>
            <w:tcBorders>
              <w:top w:val="single" w:sz="2" w:space="0" w:color="2E7D82"/>
              <w:left w:val="single" w:sz="2" w:space="0" w:color="2E7D82"/>
              <w:bottom w:val="single" w:sz="2" w:space="0" w:color="2E7D82"/>
              <w:right w:val="single" w:sz="2" w:space="0" w:color="2E7D82"/>
            </w:tcBorders>
            <w:shd w:val="clear" w:color="auto" w:fill="2E7D82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7672258D" w14:textId="77777777" w:rsidR="00776A52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Outcomes assessed</w:t>
            </w:r>
          </w:p>
          <w:p w14:paraId="14179AAC" w14:textId="77777777" w:rsidR="00776A52" w:rsidRDefault="00000000">
            <w:pPr>
              <w:jc w:val="center"/>
            </w:pPr>
            <w:r>
              <w:rPr>
                <w:i/>
                <w:iCs/>
                <w:color w:val="E9EFF0"/>
                <w:sz w:val="17"/>
                <w:szCs w:val="17"/>
              </w:rPr>
              <w:t>e.g. root maturation</w:t>
            </w:r>
          </w:p>
        </w:tc>
      </w:tr>
      <w:tr w:rsidR="00776A52" w14:paraId="49F01FEC" w14:textId="77777777">
        <w:trPr>
          <w:trHeight w:val="20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085D4D" w14:textId="77777777" w:rsidR="00776A52" w:rsidRDefault="0000000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76A52" w14:paraId="1C5E26FF" w14:textId="77777777">
        <w:trPr>
          <w:trHeight w:val="46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single" w:sz="16" w:space="0" w:color="5FA89C"/>
              <w:right w:val="none" w:sz="0" w:space="0" w:color="FFFFFF"/>
            </w:tcBorders>
            <w:shd w:val="clear" w:color="auto" w:fill="F5F5F5"/>
            <w:tcMar>
              <w:top w:w="110" w:type="dxa"/>
              <w:left w:w="140" w:type="dxa"/>
              <w:bottom w:w="90" w:type="dxa"/>
              <w:right w:w="140" w:type="dxa"/>
            </w:tcMar>
            <w:vAlign w:val="center"/>
          </w:tcPr>
          <w:p w14:paraId="1C058F7B" w14:textId="3ED20D87" w:rsidR="00776A52" w:rsidRDefault="00000000">
            <w:r>
              <w:rPr>
                <w:b/>
                <w:bCs/>
                <w:color w:val="5FA89C"/>
                <w:sz w:val="18"/>
                <w:szCs w:val="18"/>
              </w:rPr>
              <w:t xml:space="preserve">D   </w:t>
            </w:r>
            <w:r>
              <w:rPr>
                <w:b/>
                <w:bCs/>
                <w:color w:val="1B3A4B"/>
              </w:rPr>
              <w:t>ASSESSMENT &amp; RESULTS</w:t>
            </w:r>
          </w:p>
        </w:tc>
      </w:tr>
      <w:tr w:rsidR="00776A52" w14:paraId="52493DA9" w14:textId="77777777">
        <w:trPr>
          <w:jc w:val="center"/>
        </w:trPr>
        <w:tc>
          <w:tcPr>
            <w:tcW w:w="7900" w:type="dxa"/>
            <w:tcBorders>
              <w:top w:val="single" w:sz="2" w:space="0" w:color="5FA89C"/>
              <w:left w:val="single" w:sz="2" w:space="0" w:color="5FA89C"/>
              <w:bottom w:val="single" w:sz="2" w:space="0" w:color="5FA89C"/>
              <w:right w:val="single" w:sz="2" w:space="0" w:color="5FA89C"/>
            </w:tcBorders>
            <w:shd w:val="clear" w:color="auto" w:fill="5FA89C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630AB8C9" w14:textId="77777777" w:rsidR="00776A52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Methods and who assesses outcomes</w:t>
            </w:r>
          </w:p>
          <w:p w14:paraId="2D5FE10B" w14:textId="77777777" w:rsidR="00776A52" w:rsidRDefault="00000000">
            <w:pPr>
              <w:jc w:val="center"/>
            </w:pPr>
            <w:r>
              <w:rPr>
                <w:i/>
                <w:iCs/>
                <w:color w:val="E9EFF0"/>
                <w:sz w:val="17"/>
                <w:szCs w:val="17"/>
              </w:rPr>
              <w:t>e.g. comparison of micro-CT images, radiographs and histology</w:t>
            </w:r>
          </w:p>
        </w:tc>
      </w:tr>
      <w:tr w:rsidR="00776A52" w14:paraId="51EFDBB2" w14:textId="77777777">
        <w:trPr>
          <w:trHeight w:val="20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ECF4DFD" w14:textId="77777777" w:rsidR="00776A52" w:rsidRDefault="0000000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76A52" w14:paraId="1FAF4F18" w14:textId="77777777">
        <w:trPr>
          <w:jc w:val="center"/>
        </w:trPr>
        <w:tc>
          <w:tcPr>
            <w:tcW w:w="7900" w:type="dxa"/>
            <w:tcBorders>
              <w:top w:val="single" w:sz="2" w:space="0" w:color="5FA89C"/>
              <w:left w:val="single" w:sz="2" w:space="0" w:color="5FA89C"/>
              <w:bottom w:val="single" w:sz="2" w:space="0" w:color="5FA89C"/>
              <w:right w:val="single" w:sz="2" w:space="0" w:color="5FA89C"/>
            </w:tcBorders>
            <w:shd w:val="clear" w:color="auto" w:fill="5FA89C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79CC0E02" w14:textId="77777777" w:rsidR="00776A52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Results with statistical analyses</w:t>
            </w:r>
          </w:p>
          <w:p w14:paraId="24425478" w14:textId="77777777" w:rsidR="00776A52" w:rsidRDefault="00000000">
            <w:pPr>
              <w:jc w:val="center"/>
            </w:pPr>
            <w:r>
              <w:rPr>
                <w:i/>
                <w:iCs/>
                <w:color w:val="E9EFF0"/>
                <w:sz w:val="17"/>
                <w:szCs w:val="17"/>
              </w:rPr>
              <w:t>e.g. report successes and failures</w:t>
            </w:r>
          </w:p>
        </w:tc>
      </w:tr>
      <w:tr w:rsidR="00776A52" w14:paraId="1E64A31E" w14:textId="77777777">
        <w:trPr>
          <w:trHeight w:val="20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7A1AD8" w14:textId="77777777" w:rsidR="00776A52" w:rsidRDefault="0000000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76A52" w14:paraId="69B133AD" w14:textId="77777777">
        <w:trPr>
          <w:jc w:val="center"/>
        </w:trPr>
        <w:tc>
          <w:tcPr>
            <w:tcW w:w="7900" w:type="dxa"/>
            <w:tcBorders>
              <w:top w:val="single" w:sz="2" w:space="0" w:color="5FA89C"/>
              <w:left w:val="single" w:sz="2" w:space="0" w:color="5FA89C"/>
              <w:bottom w:val="single" w:sz="2" w:space="0" w:color="5FA89C"/>
              <w:right w:val="single" w:sz="2" w:space="0" w:color="5FA89C"/>
            </w:tcBorders>
            <w:shd w:val="clear" w:color="auto" w:fill="5FA89C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15D276CA" w14:textId="77777777" w:rsidR="00776A52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Adverse events</w:t>
            </w:r>
          </w:p>
          <w:p w14:paraId="4623E266" w14:textId="77777777" w:rsidR="00776A52" w:rsidRDefault="00000000">
            <w:pPr>
              <w:jc w:val="center"/>
            </w:pPr>
            <w:r>
              <w:rPr>
                <w:i/>
                <w:iCs/>
                <w:color w:val="E9EFF0"/>
                <w:sz w:val="17"/>
                <w:szCs w:val="17"/>
              </w:rPr>
              <w:t>e.g. how many animals were lost unexpectedly, why, or were euthanized prematurely, if applicable</w:t>
            </w:r>
          </w:p>
        </w:tc>
      </w:tr>
      <w:tr w:rsidR="00776A52" w14:paraId="17F88D20" w14:textId="77777777">
        <w:trPr>
          <w:trHeight w:val="20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185EC5" w14:textId="77777777" w:rsidR="00776A52" w:rsidRDefault="0000000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76A52" w14:paraId="115FAE46" w14:textId="77777777">
        <w:trPr>
          <w:trHeight w:val="46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single" w:sz="16" w:space="0" w:color="D98E2B"/>
              <w:right w:val="none" w:sz="0" w:space="0" w:color="FFFFFF"/>
            </w:tcBorders>
            <w:shd w:val="clear" w:color="auto" w:fill="F5F5F5"/>
            <w:tcMar>
              <w:top w:w="110" w:type="dxa"/>
              <w:left w:w="140" w:type="dxa"/>
              <w:bottom w:w="90" w:type="dxa"/>
              <w:right w:w="140" w:type="dxa"/>
            </w:tcMar>
            <w:vAlign w:val="center"/>
          </w:tcPr>
          <w:p w14:paraId="354ACB22" w14:textId="0FB6FF0A" w:rsidR="00776A52" w:rsidRDefault="00000000">
            <w:r>
              <w:rPr>
                <w:b/>
                <w:bCs/>
                <w:color w:val="D98E2B"/>
                <w:sz w:val="18"/>
                <w:szCs w:val="18"/>
              </w:rPr>
              <w:t xml:space="preserve">E   </w:t>
            </w:r>
            <w:r>
              <w:rPr>
                <w:b/>
                <w:bCs/>
                <w:color w:val="1B3A4B"/>
              </w:rPr>
              <w:t>REPORTING ESSENTIALS</w:t>
            </w:r>
          </w:p>
        </w:tc>
      </w:tr>
      <w:tr w:rsidR="00776A52" w14:paraId="7B9CB79B" w14:textId="77777777">
        <w:trPr>
          <w:jc w:val="center"/>
        </w:trPr>
        <w:tc>
          <w:tcPr>
            <w:tcW w:w="7900" w:type="dxa"/>
            <w:tcBorders>
              <w:top w:val="single" w:sz="2" w:space="0" w:color="D98E2B"/>
              <w:left w:val="single" w:sz="2" w:space="0" w:color="D98E2B"/>
              <w:bottom w:val="single" w:sz="2" w:space="0" w:color="D98E2B"/>
              <w:right w:val="single" w:sz="2" w:space="0" w:color="D98E2B"/>
            </w:tcBorders>
            <w:shd w:val="clear" w:color="auto" w:fill="D98E2B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1EAD5B85" w14:textId="77777777" w:rsidR="00776A52" w:rsidRDefault="0000000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lastRenderedPageBreak/>
              <w:t>Conclusion(s)</w:t>
            </w:r>
          </w:p>
        </w:tc>
      </w:tr>
      <w:tr w:rsidR="00776A52" w14:paraId="23DDDF63" w14:textId="77777777">
        <w:trPr>
          <w:trHeight w:val="20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3CC1A6" w14:textId="77777777" w:rsidR="00776A52" w:rsidRDefault="0000000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76A52" w14:paraId="66B549E5" w14:textId="77777777">
        <w:trPr>
          <w:jc w:val="center"/>
        </w:trPr>
        <w:tc>
          <w:tcPr>
            <w:tcW w:w="7900" w:type="dxa"/>
            <w:tcBorders>
              <w:top w:val="single" w:sz="2" w:space="0" w:color="D98E2B"/>
              <w:left w:val="single" w:sz="2" w:space="0" w:color="D98E2B"/>
              <w:bottom w:val="single" w:sz="2" w:space="0" w:color="D98E2B"/>
              <w:right w:val="single" w:sz="2" w:space="0" w:color="D98E2B"/>
            </w:tcBorders>
            <w:shd w:val="clear" w:color="auto" w:fill="D98E2B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11CFA9E4" w14:textId="77777777" w:rsidR="00776A52" w:rsidRDefault="0000000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Funding details</w:t>
            </w:r>
          </w:p>
        </w:tc>
      </w:tr>
      <w:tr w:rsidR="00776A52" w14:paraId="723D617E" w14:textId="77777777">
        <w:trPr>
          <w:trHeight w:val="200"/>
          <w:jc w:val="center"/>
        </w:trPr>
        <w:tc>
          <w:tcPr>
            <w:tcW w:w="7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3E0CDA0" w14:textId="77777777" w:rsidR="00776A52" w:rsidRDefault="0000000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76A52" w14:paraId="106EABDA" w14:textId="77777777">
        <w:trPr>
          <w:jc w:val="center"/>
        </w:trPr>
        <w:tc>
          <w:tcPr>
            <w:tcW w:w="7900" w:type="dxa"/>
            <w:tcBorders>
              <w:top w:val="single" w:sz="2" w:space="0" w:color="D98E2B"/>
              <w:left w:val="single" w:sz="2" w:space="0" w:color="D98E2B"/>
              <w:bottom w:val="single" w:sz="2" w:space="0" w:color="D98E2B"/>
              <w:right w:val="single" w:sz="2" w:space="0" w:color="D98E2B"/>
            </w:tcBorders>
            <w:shd w:val="clear" w:color="auto" w:fill="D98E2B"/>
            <w:tcMar>
              <w:top w:w="130" w:type="dxa"/>
              <w:left w:w="220" w:type="dxa"/>
              <w:bottom w:w="130" w:type="dxa"/>
              <w:right w:w="220" w:type="dxa"/>
            </w:tcMar>
            <w:vAlign w:val="center"/>
          </w:tcPr>
          <w:p w14:paraId="37D20DF8" w14:textId="77777777" w:rsidR="00776A52" w:rsidRDefault="0000000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Conflicts of interest</w:t>
            </w:r>
          </w:p>
        </w:tc>
      </w:tr>
    </w:tbl>
    <w:p w14:paraId="00C38BFD" w14:textId="3133C44B" w:rsidR="00776A52" w:rsidRPr="00E62946" w:rsidRDefault="00000000">
      <w:pPr>
        <w:spacing w:before="260"/>
        <w:rPr>
          <w:sz w:val="21"/>
          <w:szCs w:val="21"/>
        </w:rPr>
      </w:pPr>
      <w:r w:rsidRPr="00E62946">
        <w:rPr>
          <w:b/>
          <w:bCs/>
          <w:sz w:val="18"/>
          <w:szCs w:val="18"/>
        </w:rPr>
        <w:t xml:space="preserve">From: Nagendrababu V, Kishen A, Murray PE, </w:t>
      </w:r>
      <w:proofErr w:type="spellStart"/>
      <w:r w:rsidRPr="00E62946">
        <w:rPr>
          <w:b/>
          <w:bCs/>
          <w:sz w:val="18"/>
          <w:szCs w:val="18"/>
        </w:rPr>
        <w:t>Nekoofar</w:t>
      </w:r>
      <w:proofErr w:type="spellEnd"/>
      <w:r w:rsidRPr="00E62946">
        <w:rPr>
          <w:b/>
          <w:bCs/>
          <w:sz w:val="18"/>
          <w:szCs w:val="18"/>
        </w:rPr>
        <w:t xml:space="preserve"> MH, de Figueiredo JA, Priya E, Jayaraman J, </w:t>
      </w:r>
      <w:proofErr w:type="spellStart"/>
      <w:r w:rsidRPr="00E62946">
        <w:rPr>
          <w:b/>
          <w:bCs/>
          <w:sz w:val="18"/>
          <w:szCs w:val="18"/>
        </w:rPr>
        <w:t>Pulikkotil</w:t>
      </w:r>
      <w:proofErr w:type="spellEnd"/>
      <w:r w:rsidRPr="00E62946">
        <w:rPr>
          <w:b/>
          <w:bCs/>
          <w:sz w:val="18"/>
          <w:szCs w:val="18"/>
        </w:rPr>
        <w:t xml:space="preserve"> SJ, Camilleri J, Silva RM, Dummer PM</w:t>
      </w:r>
      <w:r w:rsidR="00E62946">
        <w:rPr>
          <w:b/>
          <w:bCs/>
          <w:sz w:val="18"/>
          <w:szCs w:val="18"/>
        </w:rPr>
        <w:t>H</w:t>
      </w:r>
      <w:r w:rsidRPr="00E62946">
        <w:rPr>
          <w:b/>
          <w:bCs/>
          <w:sz w:val="18"/>
          <w:szCs w:val="18"/>
        </w:rPr>
        <w:t>. PRIASE 2021 guidelines for reporting animal studies in Endodontology: a consensus-based development. Int</w:t>
      </w:r>
      <w:r w:rsidR="00E62946">
        <w:rPr>
          <w:b/>
          <w:bCs/>
          <w:sz w:val="18"/>
          <w:szCs w:val="18"/>
        </w:rPr>
        <w:t>ernational</w:t>
      </w:r>
      <w:r w:rsidRPr="00E62946">
        <w:rPr>
          <w:b/>
          <w:bCs/>
          <w:sz w:val="18"/>
          <w:szCs w:val="18"/>
        </w:rPr>
        <w:t xml:space="preserve"> Endod</w:t>
      </w:r>
      <w:r w:rsidR="00E62946">
        <w:rPr>
          <w:b/>
          <w:bCs/>
          <w:sz w:val="18"/>
          <w:szCs w:val="18"/>
        </w:rPr>
        <w:t>ontic</w:t>
      </w:r>
      <w:r w:rsidRPr="00E62946">
        <w:rPr>
          <w:b/>
          <w:bCs/>
          <w:sz w:val="18"/>
          <w:szCs w:val="18"/>
        </w:rPr>
        <w:t xml:space="preserve"> J</w:t>
      </w:r>
      <w:r w:rsidR="00E62946">
        <w:rPr>
          <w:b/>
          <w:bCs/>
          <w:sz w:val="18"/>
          <w:szCs w:val="18"/>
        </w:rPr>
        <w:t>ournal</w:t>
      </w:r>
      <w:r w:rsidRPr="00E62946">
        <w:rPr>
          <w:b/>
          <w:bCs/>
          <w:sz w:val="18"/>
          <w:szCs w:val="18"/>
        </w:rPr>
        <w:t xml:space="preserve">. </w:t>
      </w:r>
      <w:proofErr w:type="spellStart"/>
      <w:r w:rsidRPr="00E62946">
        <w:rPr>
          <w:b/>
          <w:bCs/>
          <w:sz w:val="18"/>
          <w:szCs w:val="18"/>
        </w:rPr>
        <w:t>doi</w:t>
      </w:r>
      <w:proofErr w:type="spellEnd"/>
      <w:r w:rsidRPr="00E62946">
        <w:rPr>
          <w:b/>
          <w:bCs/>
          <w:sz w:val="18"/>
          <w:szCs w:val="18"/>
        </w:rPr>
        <w:t>: 10.1111/iej.13477.</w:t>
      </w:r>
    </w:p>
    <w:p w14:paraId="68DE0874" w14:textId="77777777" w:rsidR="00776A52" w:rsidRPr="00E62946" w:rsidRDefault="00000000">
      <w:pPr>
        <w:spacing w:before="80"/>
        <w:rPr>
          <w:sz w:val="21"/>
          <w:szCs w:val="21"/>
        </w:rPr>
      </w:pPr>
      <w:r w:rsidRPr="00E62946">
        <w:rPr>
          <w:b/>
          <w:bCs/>
          <w:sz w:val="18"/>
          <w:szCs w:val="18"/>
        </w:rPr>
        <w:t>For further details visit: http://pride-endodonticguidelines.org/priase/</w:t>
      </w:r>
    </w:p>
    <w:sectPr w:rsidR="00776A52" w:rsidRPr="00E62946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DD94149"/>
    <w:multiLevelType w:val="hybridMultilevel"/>
    <w:tmpl w:val="BDBE937A"/>
    <w:lvl w:ilvl="0" w:tplc="2F960B2C">
      <w:start w:val="1"/>
      <w:numFmt w:val="bullet"/>
      <w:lvlText w:val="●"/>
      <w:lvlJc w:val="left"/>
      <w:pPr>
        <w:ind w:left="720" w:hanging="360"/>
      </w:pPr>
    </w:lvl>
    <w:lvl w:ilvl="1" w:tplc="FD58A228">
      <w:start w:val="1"/>
      <w:numFmt w:val="bullet"/>
      <w:lvlText w:val="○"/>
      <w:lvlJc w:val="left"/>
      <w:pPr>
        <w:ind w:left="1440" w:hanging="360"/>
      </w:pPr>
    </w:lvl>
    <w:lvl w:ilvl="2" w:tplc="834A294A">
      <w:start w:val="1"/>
      <w:numFmt w:val="bullet"/>
      <w:lvlText w:val="■"/>
      <w:lvlJc w:val="left"/>
      <w:pPr>
        <w:ind w:left="2160" w:hanging="360"/>
      </w:pPr>
    </w:lvl>
    <w:lvl w:ilvl="3" w:tplc="57B41DB8">
      <w:start w:val="1"/>
      <w:numFmt w:val="bullet"/>
      <w:lvlText w:val="●"/>
      <w:lvlJc w:val="left"/>
      <w:pPr>
        <w:ind w:left="2880" w:hanging="360"/>
      </w:pPr>
    </w:lvl>
    <w:lvl w:ilvl="4" w:tplc="6F7ECE38">
      <w:start w:val="1"/>
      <w:numFmt w:val="bullet"/>
      <w:lvlText w:val="○"/>
      <w:lvlJc w:val="left"/>
      <w:pPr>
        <w:ind w:left="3600" w:hanging="360"/>
      </w:pPr>
    </w:lvl>
    <w:lvl w:ilvl="5" w:tplc="C9B8189A">
      <w:start w:val="1"/>
      <w:numFmt w:val="bullet"/>
      <w:lvlText w:val="■"/>
      <w:lvlJc w:val="left"/>
      <w:pPr>
        <w:ind w:left="4320" w:hanging="360"/>
      </w:pPr>
    </w:lvl>
    <w:lvl w:ilvl="6" w:tplc="141250C8">
      <w:start w:val="1"/>
      <w:numFmt w:val="bullet"/>
      <w:lvlText w:val="●"/>
      <w:lvlJc w:val="left"/>
      <w:pPr>
        <w:ind w:left="5040" w:hanging="360"/>
      </w:pPr>
    </w:lvl>
    <w:lvl w:ilvl="7" w:tplc="85FEF1F8">
      <w:start w:val="1"/>
      <w:numFmt w:val="bullet"/>
      <w:lvlText w:val="●"/>
      <w:lvlJc w:val="left"/>
      <w:pPr>
        <w:ind w:left="5760" w:hanging="360"/>
      </w:pPr>
    </w:lvl>
    <w:lvl w:ilvl="8" w:tplc="6F92D68E">
      <w:start w:val="1"/>
      <w:numFmt w:val="bullet"/>
      <w:lvlText w:val="●"/>
      <w:lvlJc w:val="left"/>
      <w:pPr>
        <w:ind w:left="6480" w:hanging="360"/>
      </w:pPr>
    </w:lvl>
  </w:abstractNum>
  <w:num w:numId="1" w16cid:durableId="198292427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A52"/>
    <w:rsid w:val="00754F02"/>
    <w:rsid w:val="00776A52"/>
    <w:rsid w:val="00863F32"/>
    <w:rsid w:val="00A8133A"/>
    <w:rsid w:val="00E6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944C4A"/>
  <w15:docId w15:val="{671881C3-6C68-DD4A-9655-5F968EB8D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Paul Dummer</cp:lastModifiedBy>
  <cp:revision>3</cp:revision>
  <dcterms:created xsi:type="dcterms:W3CDTF">2026-09-16T19:49:00Z</dcterms:created>
  <dcterms:modified xsi:type="dcterms:W3CDTF">2026-09-24T17:43:00Z</dcterms:modified>
</cp:coreProperties>
</file>