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B3A4B"/>
          <w:sz w:val="32"/>
          <w:szCs w:val="32"/>
        </w:rPr>
        <w:t xml:space="preserve">PRICE 2020</w:t>
      </w:r>
    </w:p>
    <w:p>
      <w:pPr>
        <w:spacing w:after="200"/>
        <w:jc w:val="center"/>
      </w:pPr>
      <w:r>
        <w:rPr>
          <w:b/>
          <w:bCs/>
          <w:i/>
          <w:iCs/>
          <w:color w:val="2E7D82"/>
          <w:sz w:val="24"/>
          <w:szCs w:val="24"/>
        </w:rPr>
        <w:t xml:space="preserve">Checklist of Items to be Included When Reporting Case Reports in Endodontics*</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560"/>
        <w:gridCol w:w="760"/>
        <w:gridCol w:w="6760"/>
        <w:gridCol w:w="1720"/>
      </w:tblGrid>
      <w:tr>
        <w:trPr>
          <w:tblHeader/>
        </w:trPr>
        <w:tc>
          <w:tcPr>
            <w:tcW w:type="dxa" w:w="1560"/>
            <w:tcBorders>
              <w:top w:val="single" w:color="BFBFBF" w:sz="2"/>
              <w:left w:val="single" w:color="BFBFBF" w:sz="2"/>
              <w:bottom w:val="single" w:color="BFBFBF" w:sz="2"/>
              <w:right w:val="single" w:color="BFBFBF" w:sz="2"/>
            </w:tcBorders>
            <w:shd w:fill="1B3A4B" w:color="auto" w:val="clear"/>
            <w:tcMar>
              <w:top w:type="dxa" w:w="120"/>
              <w:left w:type="dxa" w:w="100"/>
              <w:bottom w:type="dxa" w:w="120"/>
              <w:right w:type="dxa" w:w="100"/>
            </w:tcMar>
            <w:vAlign w:val="center"/>
          </w:tcPr>
          <w:p>
            <w:pPr>
              <w:jc w:val="left"/>
            </w:pPr>
            <w:r>
              <w:rPr>
                <w:b/>
                <w:bCs/>
                <w:color w:val="FFFFFF"/>
                <w:sz w:val="20"/>
                <w:szCs w:val="20"/>
              </w:rPr>
              <w:t xml:space="preserve">Section / Topic</w:t>
            </w:r>
          </w:p>
        </w:tc>
        <w:tc>
          <w:tcPr>
            <w:tcW w:type="dxa" w:w="760"/>
            <w:tcBorders>
              <w:top w:val="single" w:color="BFBFBF" w:sz="2"/>
              <w:left w:val="single" w:color="BFBFBF" w:sz="2"/>
              <w:bottom w:val="single" w:color="BFBFBF" w:sz="2"/>
              <w:right w:val="single" w:color="BFBFBF" w:sz="2"/>
            </w:tcBorders>
            <w:shd w:fill="1B3A4B" w:color="auto" w:val="clear"/>
            <w:tcMar>
              <w:top w:type="dxa" w:w="120"/>
              <w:left w:type="dxa" w:w="100"/>
              <w:bottom w:type="dxa" w:w="120"/>
              <w:right w:type="dxa" w:w="100"/>
            </w:tcMar>
            <w:vAlign w:val="center"/>
          </w:tcPr>
          <w:p>
            <w:pPr>
              <w:jc w:val="left"/>
            </w:pPr>
            <w:r>
              <w:rPr>
                <w:b/>
                <w:bCs/>
                <w:color w:val="FFFFFF"/>
                <w:sz w:val="20"/>
                <w:szCs w:val="20"/>
              </w:rPr>
              <w:t xml:space="preserve">Item No.</w:t>
            </w:r>
          </w:p>
        </w:tc>
        <w:tc>
          <w:tcPr>
            <w:tcW w:type="dxa" w:w="6760"/>
            <w:tcBorders>
              <w:top w:val="single" w:color="BFBFBF" w:sz="2"/>
              <w:left w:val="single" w:color="BFBFBF" w:sz="2"/>
              <w:bottom w:val="single" w:color="BFBFBF" w:sz="2"/>
              <w:right w:val="single" w:color="BFBFBF" w:sz="2"/>
            </w:tcBorders>
            <w:shd w:fill="1B3A4B" w:color="auto" w:val="clear"/>
            <w:tcMar>
              <w:top w:type="dxa" w:w="120"/>
              <w:left w:type="dxa" w:w="100"/>
              <w:bottom w:type="dxa" w:w="120"/>
              <w:right w:type="dxa" w:w="100"/>
            </w:tcMar>
            <w:vAlign w:val="center"/>
          </w:tcPr>
          <w:p>
            <w:pPr>
              <w:jc w:val="left"/>
            </w:pPr>
            <w:r>
              <w:rPr>
                <w:b/>
                <w:bCs/>
                <w:color w:val="FFFFFF"/>
                <w:sz w:val="20"/>
                <w:szCs w:val="20"/>
              </w:rPr>
              <w:t xml:space="preserve">Checklist Item</w:t>
            </w:r>
          </w:p>
        </w:tc>
        <w:tc>
          <w:tcPr>
            <w:tcW w:type="dxa" w:w="1720"/>
            <w:tcBorders>
              <w:top w:val="single" w:color="BFBFBF" w:sz="2"/>
              <w:left w:val="single" w:color="BFBFBF" w:sz="2"/>
              <w:bottom w:val="single" w:color="BFBFBF" w:sz="2"/>
              <w:right w:val="single" w:color="BFBFBF" w:sz="2"/>
            </w:tcBorders>
            <w:shd w:fill="1B3A4B" w:color="auto" w:val="clear"/>
            <w:tcMar>
              <w:top w:type="dxa" w:w="120"/>
              <w:left w:type="dxa" w:w="100"/>
              <w:bottom w:type="dxa" w:w="120"/>
              <w:right w:type="dxa" w:w="100"/>
            </w:tcMar>
            <w:vAlign w:val="center"/>
          </w:tcPr>
          <w:p>
            <w:pPr>
              <w:jc w:val="left"/>
            </w:pPr>
            <w:r>
              <w:rPr>
                <w:b/>
                <w:bCs/>
                <w:color w:val="FFFFFF"/>
                <w:sz w:val="20"/>
                <w:szCs w:val="20"/>
              </w:rPr>
              <w:t xml:space="preserve">Reported on page no.</w:t>
            </w:r>
          </w:p>
        </w:tc>
      </w:tr>
      <w:tr>
        <w:trPr>
          <w:cantSplit/>
        </w:trPr>
        <w:tc>
          <w:tcPr>
            <w:tcW w:type="dxa" w:w="1560"/>
            <w:vMerge w:val="restart"/>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Title</w:t>
            </w:r>
          </w:p>
        </w:tc>
        <w:tc>
          <w:tcPr>
            <w:tcW w:type="dxa" w:w="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center"/>
            </w:pPr>
            <w:r>
              <w:rPr>
                <w:b/>
                <w:bCs/>
                <w:i w:val="false"/>
                <w:iCs w:val="false"/>
                <w:sz w:val="20"/>
                <w:szCs w:val="20"/>
              </w:rPr>
              <w:t xml:space="preserve">1a</w:t>
            </w:r>
          </w:p>
        </w:tc>
        <w:tc>
          <w:tcPr>
            <w:tcW w:type="dxa" w:w="6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words “case report(s)” must be included in the title</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center"/>
            </w:pPr>
            <w:r>
              <w:rPr>
                <w:b/>
                <w:bCs/>
                <w:i w:val="false"/>
                <w:iCs w:val="false"/>
                <w:sz w:val="20"/>
                <w:szCs w:val="20"/>
              </w:rPr>
              <w:t xml:space="preserve">1b</w:t>
            </w:r>
          </w:p>
        </w:tc>
        <w:tc>
          <w:tcPr>
            <w:tcW w:type="dxa" w:w="6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area of interest (e.g. anatomy, disease, treatment) must be included briefly in the title</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restart"/>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Keywords</w:t>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2a</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At least two relevant keywords, preferably MeSH terms, related to the content of the case report must be included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restart"/>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Abstract</w:t>
            </w:r>
          </w:p>
        </w:tc>
        <w:tc>
          <w:tcPr>
            <w:tcW w:type="dxa" w:w="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center"/>
            </w:pPr>
            <w:r>
              <w:rPr>
                <w:b/>
                <w:bCs/>
                <w:i w:val="false"/>
                <w:iCs w:val="false"/>
                <w:sz w:val="20"/>
                <w:szCs w:val="20"/>
              </w:rPr>
              <w:t xml:space="preserve">3a</w:t>
            </w:r>
          </w:p>
        </w:tc>
        <w:tc>
          <w:tcPr>
            <w:tcW w:type="dxa" w:w="6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Introduction must contain information on how the report is novel and contributes to the literature, clinical practice and/or fills a gap(s) in knowledge</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center"/>
            </w:pPr>
            <w:r>
              <w:rPr>
                <w:b/>
                <w:bCs/>
                <w:i w:val="false"/>
                <w:iCs w:val="false"/>
                <w:sz w:val="20"/>
                <w:szCs w:val="20"/>
              </w:rPr>
              <w:t xml:space="preserve">3b</w:t>
            </w:r>
          </w:p>
        </w:tc>
        <w:tc>
          <w:tcPr>
            <w:tcW w:type="dxa" w:w="6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Body must describe the main clinical findings, including symptoms and signs, if present</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center"/>
            </w:pPr>
            <w:r>
              <w:rPr>
                <w:b/>
                <w:bCs/>
                <w:i w:val="false"/>
                <w:iCs w:val="false"/>
                <w:sz w:val="20"/>
                <w:szCs w:val="20"/>
              </w:rPr>
              <w:t xml:space="preserve">3c</w:t>
            </w:r>
          </w:p>
        </w:tc>
        <w:tc>
          <w:tcPr>
            <w:tcW w:type="dxa" w:w="6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Body must describe the main radiographic/histological/laboratory/diagnostic findings</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center"/>
            </w:pPr>
            <w:r>
              <w:rPr>
                <w:b/>
                <w:bCs/>
                <w:i w:val="false"/>
                <w:iCs w:val="false"/>
                <w:sz w:val="20"/>
                <w:szCs w:val="20"/>
              </w:rPr>
              <w:t xml:space="preserve">3d</w:t>
            </w:r>
          </w:p>
        </w:tc>
        <w:tc>
          <w:tcPr>
            <w:tcW w:type="dxa" w:w="6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Body must describe the main outcomes of treatment, if active treatment has been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center"/>
            </w:pPr>
            <w:r>
              <w:rPr>
                <w:b/>
                <w:bCs/>
                <w:i w:val="false"/>
                <w:iCs w:val="false"/>
                <w:sz w:val="20"/>
                <w:szCs w:val="20"/>
              </w:rPr>
              <w:t xml:space="preserve">3e</w:t>
            </w:r>
          </w:p>
        </w:tc>
        <w:tc>
          <w:tcPr>
            <w:tcW w:type="dxa" w:w="6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Conclusion(s) must contain the main “take-away” lesson(s), sometimes referred to as key learning point(s)</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restart"/>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Introduction</w:t>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4a</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A background summary of the case(s) with relevant information must be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restart"/>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Informed consent</w:t>
            </w:r>
          </w:p>
        </w:tc>
        <w:tc>
          <w:tcPr>
            <w:tcW w:type="dxa" w:w="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center"/>
            </w:pPr>
            <w:r>
              <w:rPr>
                <w:b/>
                <w:bCs/>
                <w:i w:val="false"/>
                <w:iCs w:val="false"/>
                <w:sz w:val="20"/>
                <w:szCs w:val="20"/>
              </w:rPr>
              <w:t xml:space="preserve">5a</w:t>
            </w:r>
          </w:p>
        </w:tc>
        <w:tc>
          <w:tcPr>
            <w:tcW w:type="dxa" w:w="6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A clear statement that informed, valid consent was obtained from the patient(s) must be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restart"/>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Case report information</w:t>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6a</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age of the patient(s) must be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6b</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gender of the patient(s) must be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6c</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ethnicity of the patient(s) must be provided, if relevant</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6d</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main concern, chief complaint or symptoms of the patient(s), if any, must be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6e</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medical history of the patient(s) must be provided, if relevant</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6f</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dental history of the patient(s) must be provided, if relevant</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6g</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family history of the patient if associated with the primary complaint must be provided, if relevant</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6h</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psychosocial history of the patient if associated with the primary complaint must be provided, if relevant</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6i</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Genetic information, including details of relevant comorbidities and past interventions and their outcomes must be provided when possible, if relevant</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6j</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Extra-oral findings must be provided, if relevant</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6k</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General intra-oral findings must be provided when relevant, e.g. carious lesions, restorations, periodontal condition, soft tissues etc.</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6l</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Important/relevant dates and times (in the text, or a table or figure) must be provided in chronological order</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6m</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diagnostic methods and the results for the specific tooth/teeth (e.g. pulp sensibility test, tenderness, mobility, periodontal probing depths, laboratory investigations, imaging techniques, or other special tests) must be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6n</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diagnostic challenges, if any, must be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6o</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diagnostic reasoning including other possible diagnoses that were considered must be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6p</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active treatment(s) or intervention(s) performed, if any, must be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6q</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Any modifications to the proposed treatment(s) or intervention(s), if necessary, must be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6r</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assessment method(s) used to determine the clinician-assessed and patient-assessed treatment outcomes and their results must be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6s</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Adverse and unanticipated events or consequences, if any, must be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restart"/>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Discussion</w:t>
            </w:r>
          </w:p>
        </w:tc>
        <w:tc>
          <w:tcPr>
            <w:tcW w:type="dxa" w:w="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center"/>
            </w:pPr>
            <w:r>
              <w:rPr>
                <w:b/>
                <w:bCs/>
                <w:i w:val="false"/>
                <w:iCs w:val="false"/>
                <w:sz w:val="20"/>
                <w:szCs w:val="20"/>
              </w:rPr>
              <w:t xml:space="preserve">7a</w:t>
            </w:r>
          </w:p>
        </w:tc>
        <w:tc>
          <w:tcPr>
            <w:tcW w:type="dxa" w:w="6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specific treatment(s) and intervention(s) (if any) must be discussed with reference to the relevant literature</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center"/>
            </w:pPr>
            <w:r>
              <w:rPr>
                <w:b/>
                <w:bCs/>
                <w:i w:val="false"/>
                <w:iCs w:val="false"/>
                <w:sz w:val="20"/>
                <w:szCs w:val="20"/>
              </w:rPr>
              <w:t xml:space="preserve">7b</w:t>
            </w:r>
          </w:p>
        </w:tc>
        <w:tc>
          <w:tcPr>
            <w:tcW w:type="dxa" w:w="6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strengths of the case report and its importance must be discussed with reference to the relevant literature</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center"/>
            </w:pPr>
            <w:r>
              <w:rPr>
                <w:b/>
                <w:bCs/>
                <w:i w:val="false"/>
                <w:iCs w:val="false"/>
                <w:sz w:val="20"/>
                <w:szCs w:val="20"/>
              </w:rPr>
              <w:t xml:space="preserve">7c</w:t>
            </w:r>
          </w:p>
        </w:tc>
        <w:tc>
          <w:tcPr>
            <w:tcW w:type="dxa" w:w="6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limitations of the case report must be discussed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center"/>
            </w:pPr>
            <w:r>
              <w:rPr>
                <w:b/>
                <w:bCs/>
                <w:i w:val="false"/>
                <w:iCs w:val="false"/>
                <w:sz w:val="20"/>
                <w:szCs w:val="20"/>
              </w:rPr>
              <w:t xml:space="preserve">7d</w:t>
            </w:r>
          </w:p>
        </w:tc>
        <w:tc>
          <w:tcPr>
            <w:tcW w:type="dxa" w:w="6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rationale for the conclusion(s) must be discussed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restart"/>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Patient perspective</w:t>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8a</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Feedback from the patient on the treatment and the care they received should be provided, if relevant</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restart"/>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Conclusion</w:t>
            </w:r>
          </w:p>
        </w:tc>
        <w:tc>
          <w:tcPr>
            <w:tcW w:type="dxa" w:w="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center"/>
            </w:pPr>
            <w:r>
              <w:rPr>
                <w:b/>
                <w:bCs/>
                <w:i w:val="false"/>
                <w:iCs w:val="false"/>
                <w:sz w:val="20"/>
                <w:szCs w:val="20"/>
              </w:rPr>
              <w:t xml:space="preserve">9a</w:t>
            </w:r>
          </w:p>
        </w:tc>
        <w:tc>
          <w:tcPr>
            <w:tcW w:type="dxa" w:w="6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Explicit conclusion(s), i.e. the main “take-away” lessons must be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center"/>
            </w:pPr>
            <w:r>
              <w:rPr>
                <w:b/>
                <w:bCs/>
                <w:i w:val="false"/>
                <w:iCs w:val="false"/>
                <w:sz w:val="20"/>
                <w:szCs w:val="20"/>
              </w:rPr>
              <w:t xml:space="preserve">9b</w:t>
            </w:r>
          </w:p>
        </w:tc>
        <w:tc>
          <w:tcPr>
            <w:tcW w:type="dxa" w:w="6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Implications for clinical practice or future research must be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restart"/>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Funding details</w:t>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10a</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Sources of funding and other support (such as supply of instruments, equipment) as well as the role of funders must be acknowledged and described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restart"/>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Conflict of interest</w:t>
            </w:r>
          </w:p>
        </w:tc>
        <w:tc>
          <w:tcPr>
            <w:tcW w:type="dxa" w:w="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center"/>
            </w:pPr>
            <w:r>
              <w:rPr>
                <w:b/>
                <w:bCs/>
                <w:i w:val="false"/>
                <w:iCs w:val="false"/>
                <w:sz w:val="20"/>
                <w:szCs w:val="20"/>
              </w:rPr>
              <w:t xml:space="preserve">11a</w:t>
            </w:r>
          </w:p>
        </w:tc>
        <w:tc>
          <w:tcPr>
            <w:tcW w:type="dxa" w:w="6760"/>
            <w:tcBorders>
              <w:top w:val="single" w:color="BFBFBF" w:sz="2"/>
              <w:left w:val="single" w:color="BFBFBF" w:sz="2"/>
              <w:bottom w:val="single" w:color="BFBFBF" w:sz="2"/>
              <w:right w:val="single" w:color="BFBFBF" w:sz="2"/>
            </w:tcBorders>
            <w:shd w:fill="E8F3F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An explicit statement on conflicts of interest must be provided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restart"/>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Quality of images</w:t>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12a</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Details of the equipment, software and settings used to acquire the image(s) must be described in the text or legend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12b</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reason why the image(s) was acquired and the rationale for its inclusion in the manuscript must be provided in the text</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12c</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circumstances (conditions) under which the image(s) were viewed and evaluated by the authors must be provided in the text</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12d</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resolution and any magnification of the image(s) or any modifications/enhancements (e.g. adjustments for brightness, colour balance, or magnification, image smoothing, staining etc.) that were carried out must be described in the text or legend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12e</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Patient(s) identifiers (names, patient numbers) must be removed to ensure they are anonymised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12f</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An interpretation of the findings (meaning and implications) from the image(s) must be provided in the text</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12g</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legend associated with each image must describe clearly what the subject is and what specific feature(s) it illustrates. Legends associated with images of patients must describe the age, gender and ethnicity of the person, if relevant</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12h</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Markers/labels must be used to identify the key information in the image(s) and be defined in the legend or as a footnote</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r>
        <w:trPr>
          <w:cantSplit/>
        </w:trPr>
        <w:tc>
          <w:tcPr>
            <w:tcW w:type="dxa" w:w="1560"/>
            <w:vMerge w:val="continue"/>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bCs/>
                <w:i w:val="false"/>
                <w:iCs w:val="false"/>
                <w:color w:val="2E7D82"/>
                <w:sz w:val="20"/>
                <w:szCs w:val="20"/>
              </w:rPr>
              <w:t xml:space="preserve"/>
            </w:r>
          </w:p>
        </w:tc>
        <w:tc>
          <w:tcPr>
            <w:tcW w:type="dxa" w:w="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center"/>
            </w:pPr>
            <w:r>
              <w:rPr>
                <w:b/>
                <w:bCs/>
                <w:i w:val="false"/>
                <w:iCs w:val="false"/>
                <w:sz w:val="20"/>
                <w:szCs w:val="20"/>
              </w:rPr>
              <w:t xml:space="preserve">12i</w:t>
            </w:r>
          </w:p>
        </w:tc>
        <w:tc>
          <w:tcPr>
            <w:tcW w:type="dxa" w:w="6760"/>
            <w:tcBorders>
              <w:top w:val="single" w:color="BFBFBF" w:sz="2"/>
              <w:left w:val="single" w:color="BFBFBF" w:sz="2"/>
              <w:bottom w:val="single" w:color="BFBFBF" w:sz="2"/>
              <w:right w:val="single" w:color="BFBFBF" w:sz="2"/>
            </w:tcBorders>
            <w:shd w:fill="FFFFFF"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The legend of each image must include an explanation whether it is pre-treatment, intra-treatment or post-treatment and, if relevant, how images over time were standardised</w:t>
            </w:r>
          </w:p>
        </w:tc>
        <w:tc>
          <w:tcPr>
            <w:tcW w:type="dxa" w:w="1720"/>
            <w:tcBorders>
              <w:top w:val="single" w:color="BFBFBF" w:sz="2"/>
              <w:left w:val="single" w:color="BFBFBF" w:sz="2"/>
              <w:bottom w:val="single" w:color="BFBFBF" w:sz="2"/>
              <w:right w:val="single" w:color="BFBFBF" w:sz="2"/>
            </w:tcBorders>
            <w:shd w:fill="FDF3E3" w:color="auto" w:val="clear"/>
            <w:tcMar>
              <w:top w:type="dxa" w:w="100"/>
              <w:left w:type="dxa" w:w="100"/>
              <w:bottom w:type="dxa" w:w="100"/>
              <w:right w:type="dxa" w:w="100"/>
            </w:tcMar>
            <w:vAlign w:val="center"/>
          </w:tcPr>
          <w:p>
            <w:pPr>
              <w:jc w:val="left"/>
            </w:pPr>
            <w:r>
              <w:rPr>
                <w:b w:val="false"/>
                <w:bCs w:val="false"/>
                <w:i w:val="false"/>
                <w:iCs w:val="false"/>
                <w:sz w:val="20"/>
                <w:szCs w:val="20"/>
              </w:rPr>
              <w:t xml:space="preserve"/>
            </w:r>
          </w:p>
        </w:tc>
      </w:tr>
    </w:tbl>
    <w:p>
      <w:pPr>
        <w:spacing w:before="200"/>
      </w:pPr>
      <w:r>
        <w:rPr>
          <w:b/>
          <w:bCs/>
          <w:i/>
          <w:iCs/>
          <w:sz w:val="16"/>
          <w:szCs w:val="16"/>
        </w:rPr>
        <w:t xml:space="preserve">*From: Nagendrababu V, Chong BS, McCabe P, Shah PK, Priya E, Jayaraman J, Pulikkotil SJ, Setzer FC, Sunde PT, Dummer PMH (2020) PRICE 2020 Guidelines for reporting case reports in Endodontics: A consensus-based development. International Endodontic Journal doi: 10.1111/iej.13285.</w:t>
      </w:r>
    </w:p>
    <w:p>
      <w:pPr>
        <w:spacing w:before="80"/>
      </w:pPr>
      <w:r>
        <w:rPr>
          <w:b/>
          <w:bCs/>
          <w:i/>
          <w:iCs/>
          <w:sz w:val="16"/>
          <w:szCs w:val="16"/>
        </w:rPr>
        <w:t xml:space="preserve">For further details visit: http://pride-endodonticguidelines.org/price/</w:t>
      </w:r>
    </w:p>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2026-09-16T18:41:00.144Z</dcterms:created>
  <dcterms:modified xsi:type="dcterms:W3CDTF">2026-09-16T18:41:00.154Z</dcterms:modified>
</cp:coreProperties>
</file>

<file path=docProps/custom.xml><?xml version="1.0" encoding="utf-8"?>
<Properties xmlns="http://schemas.openxmlformats.org/officeDocument/2006/custom-properties" xmlns:vt="http://schemas.openxmlformats.org/officeDocument/2006/docPropsVTypes"/>
</file>