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855D1C" w14:textId="7BF4489F" w:rsidR="00BB5352" w:rsidRDefault="00000000">
      <w:pPr>
        <w:spacing w:after="40"/>
        <w:jc w:val="center"/>
      </w:pPr>
      <w:r>
        <w:rPr>
          <w:b/>
          <w:bCs/>
          <w:color w:val="1B3A4B"/>
          <w:sz w:val="32"/>
          <w:szCs w:val="32"/>
        </w:rPr>
        <w:t>PRILE 2021</w:t>
      </w:r>
      <w:r w:rsidR="00A84DEB">
        <w:rPr>
          <w:b/>
          <w:bCs/>
          <w:color w:val="1B3A4B"/>
          <w:sz w:val="32"/>
          <w:szCs w:val="32"/>
        </w:rPr>
        <w:t xml:space="preserve"> FLOWCHART</w:t>
      </w:r>
    </w:p>
    <w:p w14:paraId="481BC16F" w14:textId="77777777" w:rsidR="00A84DEB" w:rsidRDefault="00A84DEB">
      <w:pPr>
        <w:spacing w:after="220"/>
        <w:jc w:val="center"/>
        <w:rPr>
          <w:b/>
          <w:bCs/>
          <w:i/>
          <w:iCs/>
          <w:color w:val="2E7D82"/>
          <w:sz w:val="24"/>
          <w:szCs w:val="24"/>
        </w:rPr>
      </w:pPr>
    </w:p>
    <w:p w14:paraId="43BA3295" w14:textId="794ADD61" w:rsidR="00BB5352" w:rsidRDefault="00000000">
      <w:pPr>
        <w:spacing w:after="220"/>
        <w:jc w:val="center"/>
      </w:pPr>
      <w:r>
        <w:rPr>
          <w:b/>
          <w:bCs/>
          <w:color w:val="1B3A4B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A. Study Rationale</w:t>
      </w:r>
      <w:r>
        <w:rPr>
          <w:sz w:val="16"/>
          <w:szCs w:val="16"/>
        </w:rPr>
        <w:t xml:space="preserve">    </w:t>
      </w:r>
      <w:r>
        <w:rPr>
          <w:b/>
          <w:bCs/>
          <w:color w:val="2C5F6F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B. Ethics &amp; Materials</w:t>
      </w:r>
      <w:r>
        <w:rPr>
          <w:sz w:val="16"/>
          <w:szCs w:val="16"/>
        </w:rPr>
        <w:t xml:space="preserve">    </w:t>
      </w:r>
      <w:r>
        <w:rPr>
          <w:b/>
          <w:bCs/>
          <w:color w:val="2E7D82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C. Study Design</w:t>
      </w:r>
      <w:r>
        <w:rPr>
          <w:sz w:val="16"/>
          <w:szCs w:val="16"/>
        </w:rPr>
        <w:t xml:space="preserve">    </w:t>
      </w:r>
      <w:r>
        <w:rPr>
          <w:b/>
          <w:bCs/>
          <w:color w:val="5FA89C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D. Assessment &amp; Results</w:t>
      </w:r>
      <w:r>
        <w:rPr>
          <w:sz w:val="16"/>
          <w:szCs w:val="16"/>
        </w:rPr>
        <w:t xml:space="preserve">    </w:t>
      </w:r>
      <w:r>
        <w:rPr>
          <w:b/>
          <w:bCs/>
          <w:color w:val="D98E2B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E. Reporting Essentials</w:t>
      </w:r>
    </w:p>
    <w:tbl>
      <w:tblPr>
        <w:tblW w:w="7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0"/>
      </w:tblGrid>
      <w:tr w:rsidR="00BB5352" w14:paraId="2097A438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1B3A4B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5933502D" w14:textId="491C4378" w:rsidR="00BB5352" w:rsidRDefault="00000000">
            <w:r>
              <w:rPr>
                <w:b/>
                <w:bCs/>
                <w:color w:val="1B3A4B"/>
                <w:sz w:val="18"/>
                <w:szCs w:val="18"/>
              </w:rPr>
              <w:t xml:space="preserve">A   </w:t>
            </w:r>
            <w:r>
              <w:rPr>
                <w:b/>
                <w:bCs/>
                <w:color w:val="1B3A4B"/>
              </w:rPr>
              <w:t>STUDY RATIONALE</w:t>
            </w:r>
          </w:p>
        </w:tc>
      </w:tr>
      <w:tr w:rsidR="00BB5352" w14:paraId="254C69CB" w14:textId="77777777">
        <w:trPr>
          <w:jc w:val="center"/>
        </w:trPr>
        <w:tc>
          <w:tcPr>
            <w:tcW w:w="7900" w:type="dxa"/>
            <w:tcBorders>
              <w:top w:val="single" w:sz="2" w:space="0" w:color="1B3A4B"/>
              <w:left w:val="single" w:sz="2" w:space="0" w:color="1B3A4B"/>
              <w:bottom w:val="single" w:sz="2" w:space="0" w:color="1B3A4B"/>
              <w:right w:val="single" w:sz="2" w:space="0" w:color="1B3A4B"/>
            </w:tcBorders>
            <w:shd w:val="clear" w:color="auto" w:fill="1B3A4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7483B1F6" w14:textId="77777777" w:rsidR="00BB53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Rationale / justification</w:t>
            </w:r>
          </w:p>
          <w:p w14:paraId="7B4F1E5A" w14:textId="77777777" w:rsidR="00BB53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What the investigation contributes to the literature</w:t>
            </w:r>
          </w:p>
        </w:tc>
      </w:tr>
      <w:tr w:rsidR="00BB5352" w14:paraId="6CBCEF45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835766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14554CB3" w14:textId="77777777">
        <w:trPr>
          <w:jc w:val="center"/>
        </w:trPr>
        <w:tc>
          <w:tcPr>
            <w:tcW w:w="7900" w:type="dxa"/>
            <w:tcBorders>
              <w:top w:val="single" w:sz="2" w:space="0" w:color="1B3A4B"/>
              <w:left w:val="single" w:sz="2" w:space="0" w:color="1B3A4B"/>
              <w:bottom w:val="single" w:sz="2" w:space="0" w:color="1B3A4B"/>
              <w:right w:val="single" w:sz="2" w:space="0" w:color="1B3A4B"/>
            </w:tcBorders>
            <w:shd w:val="clear" w:color="auto" w:fill="1B3A4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273416A4" w14:textId="77777777" w:rsidR="00BB53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Aim / hypothesis</w:t>
            </w:r>
          </w:p>
        </w:tc>
      </w:tr>
      <w:tr w:rsidR="00BB5352" w14:paraId="7C434BB6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6C2E92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259020C4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2C5F6F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3CBC798E" w14:textId="7722C991" w:rsidR="00BB5352" w:rsidRDefault="00000000">
            <w:r>
              <w:rPr>
                <w:b/>
                <w:bCs/>
                <w:color w:val="2C5F6F"/>
                <w:sz w:val="18"/>
                <w:szCs w:val="18"/>
              </w:rPr>
              <w:t xml:space="preserve">B   </w:t>
            </w:r>
            <w:r>
              <w:rPr>
                <w:b/>
                <w:bCs/>
                <w:color w:val="1B3A4B"/>
              </w:rPr>
              <w:t>ETHICS &amp; MATERIALS</w:t>
            </w:r>
          </w:p>
        </w:tc>
      </w:tr>
      <w:tr w:rsidR="00BB5352" w14:paraId="027D0FB7" w14:textId="77777777">
        <w:trPr>
          <w:jc w:val="center"/>
        </w:trPr>
        <w:tc>
          <w:tcPr>
            <w:tcW w:w="79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2545D36D" w14:textId="77777777" w:rsidR="00BB53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Ethical approval (if applicable)</w:t>
            </w:r>
          </w:p>
          <w:p w14:paraId="02CCB65F" w14:textId="77777777" w:rsidR="00BB53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Institutional Review Board approval to collect and research human teeth</w:t>
            </w:r>
          </w:p>
        </w:tc>
      </w:tr>
      <w:tr w:rsidR="00BB5352" w14:paraId="666EEC00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D0919D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54C0CEF6" w14:textId="77777777">
        <w:trPr>
          <w:jc w:val="center"/>
        </w:trPr>
        <w:tc>
          <w:tcPr>
            <w:tcW w:w="79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4860A884" w14:textId="77777777" w:rsidR="00BB53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Samples</w:t>
            </w:r>
          </w:p>
          <w:p w14:paraId="3F2DA286" w14:textId="77777777" w:rsidR="00BB53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instruments, materials, extracted human mandibular teeth, histology slides, cells, or proteins</w:t>
            </w:r>
          </w:p>
        </w:tc>
      </w:tr>
      <w:tr w:rsidR="00BB5352" w14:paraId="751EC0E5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D09CDF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678DE003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2E7D82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37DAFFA3" w14:textId="0F75549A" w:rsidR="00BB5352" w:rsidRDefault="00000000">
            <w:r>
              <w:rPr>
                <w:b/>
                <w:bCs/>
                <w:color w:val="2E7D82"/>
                <w:sz w:val="18"/>
                <w:szCs w:val="18"/>
              </w:rPr>
              <w:t xml:space="preserve">C   </w:t>
            </w:r>
            <w:r>
              <w:rPr>
                <w:b/>
                <w:bCs/>
                <w:color w:val="1B3A4B"/>
              </w:rPr>
              <w:t>STUDY DESIGN</w:t>
            </w:r>
          </w:p>
        </w:tc>
      </w:tr>
      <w:tr w:rsidR="00BB5352" w14:paraId="6B43AEEA" w14:textId="77777777">
        <w:trPr>
          <w:jc w:val="center"/>
        </w:trPr>
        <w:tc>
          <w:tcPr>
            <w:tcW w:w="79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48D7BE16" w14:textId="77777777" w:rsidR="00BB53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Experimental and control groups</w:t>
            </w:r>
          </w:p>
          <w:p w14:paraId="17A43A85" w14:textId="77777777" w:rsidR="00BB5352" w:rsidRDefault="00000000">
            <w:pPr>
              <w:spacing w:after="20"/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Include independent variables</w:t>
            </w:r>
          </w:p>
          <w:p w14:paraId="1265C2B5" w14:textId="77777777" w:rsidR="00BB5352" w:rsidRDefault="00000000">
            <w:pPr>
              <w:spacing w:after="20"/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Group 1 – microbiology samples from infected retreated root canals (n = 10)</w:t>
            </w:r>
          </w:p>
          <w:p w14:paraId="64EB4AAE" w14:textId="77777777" w:rsidR="00BB5352" w:rsidRDefault="00000000">
            <w:pPr>
              <w:spacing w:after="20"/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Group 2 – microbiology samples from disinfected root canals (n = 10)</w:t>
            </w:r>
          </w:p>
          <w:p w14:paraId="319CE681" w14:textId="77777777" w:rsidR="00BB53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Group 3 – controls for comparison, pure microbiology samples (n = 10)</w:t>
            </w:r>
          </w:p>
        </w:tc>
      </w:tr>
      <w:tr w:rsidR="00BB5352" w14:paraId="1C047E53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A2EDC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567DC0EF" w14:textId="77777777">
        <w:trPr>
          <w:jc w:val="center"/>
        </w:trPr>
        <w:tc>
          <w:tcPr>
            <w:tcW w:w="79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736EE5CE" w14:textId="77777777" w:rsidR="00BB53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Outcome(s) assessed</w:t>
            </w:r>
          </w:p>
          <w:p w14:paraId="0072FDC3" w14:textId="77777777" w:rsidR="00BB53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Include dependent variables and type, e.g. microbiology changes in infected root canals and disinfection effectiveness</w:t>
            </w:r>
          </w:p>
        </w:tc>
      </w:tr>
      <w:tr w:rsidR="00BB5352" w14:paraId="36BC5FAD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5F7947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25B381BC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5FA89C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73AF433D" w14:textId="04D96946" w:rsidR="00BB5352" w:rsidRDefault="00000000">
            <w:r>
              <w:rPr>
                <w:b/>
                <w:bCs/>
                <w:color w:val="5FA89C"/>
                <w:sz w:val="18"/>
                <w:szCs w:val="18"/>
              </w:rPr>
              <w:t xml:space="preserve">D   </w:t>
            </w:r>
            <w:r>
              <w:rPr>
                <w:b/>
                <w:bCs/>
                <w:color w:val="1B3A4B"/>
              </w:rPr>
              <w:t>ASSESSMENT &amp; RESULTS</w:t>
            </w:r>
          </w:p>
        </w:tc>
      </w:tr>
      <w:tr w:rsidR="00BB5352" w14:paraId="6D0CEDA6" w14:textId="77777777">
        <w:trPr>
          <w:jc w:val="center"/>
        </w:trPr>
        <w:tc>
          <w:tcPr>
            <w:tcW w:w="79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7284C576" w14:textId="77777777" w:rsidR="00BB53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Method used to assess the outcome(s)</w:t>
            </w:r>
          </w:p>
          <w:p w14:paraId="6A983A99" w14:textId="77777777" w:rsidR="00BB53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And who assessed them, e.g. ELISA by laboratory staff</w:t>
            </w:r>
          </w:p>
        </w:tc>
      </w:tr>
      <w:tr w:rsidR="00BB5352" w14:paraId="1347AD27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05F2FE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512F1EBA" w14:textId="77777777">
        <w:trPr>
          <w:jc w:val="center"/>
        </w:trPr>
        <w:tc>
          <w:tcPr>
            <w:tcW w:w="79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3FCA7175" w14:textId="77777777" w:rsidR="00BB53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Results</w:t>
            </w:r>
          </w:p>
          <w:p w14:paraId="546F697F" w14:textId="77777777" w:rsidR="00BB53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report success and failures</w:t>
            </w:r>
          </w:p>
        </w:tc>
      </w:tr>
      <w:tr w:rsidR="00BB5352" w14:paraId="6F9EB880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BAAD80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54F246D8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D98E2B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3718FEC3" w14:textId="37CD5147" w:rsidR="00BB5352" w:rsidRDefault="00000000">
            <w:r>
              <w:rPr>
                <w:b/>
                <w:bCs/>
                <w:color w:val="D98E2B"/>
                <w:sz w:val="18"/>
                <w:szCs w:val="18"/>
              </w:rPr>
              <w:t xml:space="preserve">E   </w:t>
            </w:r>
            <w:r>
              <w:rPr>
                <w:b/>
                <w:bCs/>
                <w:color w:val="1B3A4B"/>
              </w:rPr>
              <w:t>REPORTING ESSENTIALS</w:t>
            </w:r>
          </w:p>
        </w:tc>
      </w:tr>
      <w:tr w:rsidR="00BB5352" w14:paraId="7DF03182" w14:textId="77777777">
        <w:trPr>
          <w:jc w:val="center"/>
        </w:trPr>
        <w:tc>
          <w:tcPr>
            <w:tcW w:w="79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6D94BBA9" w14:textId="77777777" w:rsidR="00BB53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Conclusion(s)</w:t>
            </w:r>
          </w:p>
        </w:tc>
      </w:tr>
      <w:tr w:rsidR="00BB5352" w14:paraId="0F175CE1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A856D2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1E393D93" w14:textId="77777777">
        <w:trPr>
          <w:jc w:val="center"/>
        </w:trPr>
        <w:tc>
          <w:tcPr>
            <w:tcW w:w="79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0E52EC20" w14:textId="77777777" w:rsidR="00BB53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lastRenderedPageBreak/>
              <w:t>Funding details</w:t>
            </w:r>
          </w:p>
        </w:tc>
      </w:tr>
      <w:tr w:rsidR="00BB5352" w14:paraId="22DFCCAF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FC01DA" w14:textId="77777777" w:rsidR="00BB53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BB5352" w14:paraId="0ED0C81B" w14:textId="77777777">
        <w:trPr>
          <w:jc w:val="center"/>
        </w:trPr>
        <w:tc>
          <w:tcPr>
            <w:tcW w:w="79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7EBC09CC" w14:textId="77777777" w:rsidR="00BB53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Conflict of interest</w:t>
            </w:r>
          </w:p>
        </w:tc>
      </w:tr>
    </w:tbl>
    <w:p w14:paraId="7A9963FC" w14:textId="030794B7" w:rsidR="00BB5352" w:rsidRPr="00A84DEB" w:rsidRDefault="00000000">
      <w:pPr>
        <w:spacing w:before="260"/>
        <w:rPr>
          <w:sz w:val="21"/>
          <w:szCs w:val="21"/>
        </w:rPr>
      </w:pPr>
      <w:r w:rsidRPr="00A84DEB">
        <w:rPr>
          <w:b/>
          <w:bCs/>
          <w:sz w:val="18"/>
          <w:szCs w:val="18"/>
        </w:rPr>
        <w:t xml:space="preserve">From: Nagendrababu V, Murray PE, Ordinola-Zapata R, Peters OA, </w:t>
      </w:r>
      <w:proofErr w:type="spellStart"/>
      <w:r w:rsidRPr="00A84DEB">
        <w:rPr>
          <w:b/>
          <w:bCs/>
          <w:sz w:val="18"/>
          <w:szCs w:val="18"/>
        </w:rPr>
        <w:t>Rôças</w:t>
      </w:r>
      <w:proofErr w:type="spellEnd"/>
      <w:r w:rsidRPr="00A84DEB">
        <w:rPr>
          <w:b/>
          <w:bCs/>
          <w:sz w:val="18"/>
          <w:szCs w:val="18"/>
        </w:rPr>
        <w:t xml:space="preserve"> IN, Siqueira JF Jr, Priya E, Jayaraman J, </w:t>
      </w:r>
      <w:proofErr w:type="spellStart"/>
      <w:r w:rsidRPr="00A84DEB">
        <w:rPr>
          <w:b/>
          <w:bCs/>
          <w:sz w:val="18"/>
          <w:szCs w:val="18"/>
        </w:rPr>
        <w:t>Pulikkotil</w:t>
      </w:r>
      <w:proofErr w:type="spellEnd"/>
      <w:r w:rsidRPr="00A84DEB">
        <w:rPr>
          <w:b/>
          <w:bCs/>
          <w:sz w:val="18"/>
          <w:szCs w:val="18"/>
        </w:rPr>
        <w:t xml:space="preserve"> SJ, Camilleri J, </w:t>
      </w:r>
      <w:proofErr w:type="spellStart"/>
      <w:r w:rsidRPr="00A84DEB">
        <w:rPr>
          <w:b/>
          <w:bCs/>
          <w:sz w:val="18"/>
          <w:szCs w:val="18"/>
        </w:rPr>
        <w:t>Boutsioukis</w:t>
      </w:r>
      <w:proofErr w:type="spellEnd"/>
      <w:r w:rsidRPr="00A84DEB">
        <w:rPr>
          <w:b/>
          <w:bCs/>
          <w:sz w:val="18"/>
          <w:szCs w:val="18"/>
        </w:rPr>
        <w:t xml:space="preserve"> C, Rossi-Fedele G, Dummer PMH (2021) PRILE 2021 guidelines for reporting laboratory studies in Endodontology: a consensus-based development. International Endodontic Journal</w:t>
      </w:r>
      <w:r w:rsidR="00A84DEB">
        <w:rPr>
          <w:b/>
          <w:bCs/>
          <w:sz w:val="18"/>
          <w:szCs w:val="18"/>
        </w:rPr>
        <w:t>.</w:t>
      </w:r>
      <w:r w:rsidRPr="00A84DEB">
        <w:rPr>
          <w:b/>
          <w:bCs/>
          <w:sz w:val="18"/>
          <w:szCs w:val="18"/>
        </w:rPr>
        <w:t xml:space="preserve"> </w:t>
      </w:r>
      <w:proofErr w:type="spellStart"/>
      <w:r w:rsidRPr="00A84DEB">
        <w:rPr>
          <w:b/>
          <w:bCs/>
          <w:sz w:val="18"/>
          <w:szCs w:val="18"/>
        </w:rPr>
        <w:t>doi</w:t>
      </w:r>
      <w:proofErr w:type="spellEnd"/>
      <w:r w:rsidRPr="00A84DEB">
        <w:rPr>
          <w:b/>
          <w:bCs/>
          <w:sz w:val="18"/>
          <w:szCs w:val="18"/>
        </w:rPr>
        <w:t>: 10.1111/iej.13542.</w:t>
      </w:r>
    </w:p>
    <w:p w14:paraId="699DB2E1" w14:textId="77777777" w:rsidR="00BB5352" w:rsidRPr="00A84DEB" w:rsidRDefault="00000000">
      <w:pPr>
        <w:spacing w:before="80"/>
        <w:rPr>
          <w:sz w:val="21"/>
          <w:szCs w:val="21"/>
        </w:rPr>
      </w:pPr>
      <w:r w:rsidRPr="00A84DEB">
        <w:rPr>
          <w:b/>
          <w:bCs/>
          <w:sz w:val="18"/>
          <w:szCs w:val="18"/>
        </w:rPr>
        <w:t>For further details visit: http://pride-endodonticguidelines.org/prile</w:t>
      </w:r>
    </w:p>
    <w:sectPr w:rsidR="00BB5352" w:rsidRPr="00A84DEB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112F09"/>
    <w:multiLevelType w:val="hybridMultilevel"/>
    <w:tmpl w:val="315AB372"/>
    <w:lvl w:ilvl="0" w:tplc="B0C6404C">
      <w:start w:val="1"/>
      <w:numFmt w:val="bullet"/>
      <w:lvlText w:val="●"/>
      <w:lvlJc w:val="left"/>
      <w:pPr>
        <w:ind w:left="720" w:hanging="360"/>
      </w:pPr>
    </w:lvl>
    <w:lvl w:ilvl="1" w:tplc="2FEE04DA">
      <w:start w:val="1"/>
      <w:numFmt w:val="bullet"/>
      <w:lvlText w:val="○"/>
      <w:lvlJc w:val="left"/>
      <w:pPr>
        <w:ind w:left="1440" w:hanging="360"/>
      </w:pPr>
    </w:lvl>
    <w:lvl w:ilvl="2" w:tplc="A320976C">
      <w:start w:val="1"/>
      <w:numFmt w:val="bullet"/>
      <w:lvlText w:val="■"/>
      <w:lvlJc w:val="left"/>
      <w:pPr>
        <w:ind w:left="2160" w:hanging="360"/>
      </w:pPr>
    </w:lvl>
    <w:lvl w:ilvl="3" w:tplc="7946129A">
      <w:start w:val="1"/>
      <w:numFmt w:val="bullet"/>
      <w:lvlText w:val="●"/>
      <w:lvlJc w:val="left"/>
      <w:pPr>
        <w:ind w:left="2880" w:hanging="360"/>
      </w:pPr>
    </w:lvl>
    <w:lvl w:ilvl="4" w:tplc="E14EF7E8">
      <w:start w:val="1"/>
      <w:numFmt w:val="bullet"/>
      <w:lvlText w:val="○"/>
      <w:lvlJc w:val="left"/>
      <w:pPr>
        <w:ind w:left="3600" w:hanging="360"/>
      </w:pPr>
    </w:lvl>
    <w:lvl w:ilvl="5" w:tplc="24821416">
      <w:start w:val="1"/>
      <w:numFmt w:val="bullet"/>
      <w:lvlText w:val="■"/>
      <w:lvlJc w:val="left"/>
      <w:pPr>
        <w:ind w:left="4320" w:hanging="360"/>
      </w:pPr>
    </w:lvl>
    <w:lvl w:ilvl="6" w:tplc="023E610E">
      <w:start w:val="1"/>
      <w:numFmt w:val="bullet"/>
      <w:lvlText w:val="●"/>
      <w:lvlJc w:val="left"/>
      <w:pPr>
        <w:ind w:left="5040" w:hanging="360"/>
      </w:pPr>
    </w:lvl>
    <w:lvl w:ilvl="7" w:tplc="D3F04D54">
      <w:start w:val="1"/>
      <w:numFmt w:val="bullet"/>
      <w:lvlText w:val="●"/>
      <w:lvlJc w:val="left"/>
      <w:pPr>
        <w:ind w:left="5760" w:hanging="360"/>
      </w:pPr>
    </w:lvl>
    <w:lvl w:ilvl="8" w:tplc="009CAA2E">
      <w:start w:val="1"/>
      <w:numFmt w:val="bullet"/>
      <w:lvlText w:val="●"/>
      <w:lvlJc w:val="left"/>
      <w:pPr>
        <w:ind w:left="6480" w:hanging="360"/>
      </w:pPr>
    </w:lvl>
  </w:abstractNum>
  <w:num w:numId="1" w16cid:durableId="21210273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352"/>
    <w:rsid w:val="00A8133A"/>
    <w:rsid w:val="00A84DEB"/>
    <w:rsid w:val="00BB5352"/>
    <w:rsid w:val="00E962D6"/>
    <w:rsid w:val="00F4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3374C7"/>
  <w15:docId w15:val="{671881C3-6C68-DD4A-9655-5F968EB8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 Dummer</cp:lastModifiedBy>
  <cp:revision>3</cp:revision>
  <dcterms:created xsi:type="dcterms:W3CDTF">2026-09-16T19:39:00Z</dcterms:created>
  <dcterms:modified xsi:type="dcterms:W3CDTF">2026-09-24T11:56:00Z</dcterms:modified>
</cp:coreProperties>
</file>